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04" w:rsidRPr="00BC4E04" w:rsidRDefault="00BC4E04" w:rsidP="00BC4E04">
      <w:pPr>
        <w:spacing w:after="0" w:line="180" w:lineRule="atLeast"/>
        <w:rPr>
          <w:rFonts w:cstheme="minorHAnsi"/>
          <w:b/>
        </w:rPr>
      </w:pPr>
      <w:r w:rsidRPr="00BC4E04">
        <w:rPr>
          <w:rFonts w:cstheme="minorHAnsi"/>
          <w:b/>
        </w:rPr>
        <w:t>İstemci sayısına gör</w:t>
      </w:r>
      <w:bookmarkStart w:id="0" w:name="_GoBack"/>
      <w:bookmarkEnd w:id="0"/>
      <w:r w:rsidRPr="00BC4E04">
        <w:rPr>
          <w:rFonts w:cstheme="minorHAnsi"/>
          <w:b/>
        </w:rPr>
        <w:t>e değişen ürünlerimizin ortak özellikleri</w:t>
      </w:r>
      <w:r>
        <w:rPr>
          <w:rFonts w:cstheme="minorHAnsi"/>
          <w:b/>
        </w:rPr>
        <w:t>;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Türkiye içinde üretilmiş ve geliştirilmiştir.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 xml:space="preserve">Kullanıcı hesapları ve yönetimi, kullanıcı oturumları, </w:t>
      </w:r>
      <w:proofErr w:type="spellStart"/>
      <w:r w:rsidRPr="00BC4E04">
        <w:rPr>
          <w:rFonts w:asciiTheme="minorHAnsi" w:hAnsiTheme="minorHAnsi" w:cstheme="minorHAnsi"/>
        </w:rPr>
        <w:t>lokasyon</w:t>
      </w:r>
      <w:proofErr w:type="spellEnd"/>
      <w:r w:rsidRPr="00BC4E04">
        <w:rPr>
          <w:rFonts w:asciiTheme="minorHAnsi" w:hAnsiTheme="minorHAnsi" w:cstheme="minorHAnsi"/>
        </w:rPr>
        <w:t xml:space="preserve"> durumları ve LOG kayıtlarının depolanması bulut desteği ile merkezi olarak yapılabilir.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proofErr w:type="spellStart"/>
      <w:r w:rsidRPr="00BC4E04">
        <w:rPr>
          <w:rFonts w:asciiTheme="minorHAnsi" w:hAnsiTheme="minorHAnsi" w:cstheme="minorHAnsi"/>
        </w:rPr>
        <w:t>Arayüzün</w:t>
      </w:r>
      <w:proofErr w:type="spellEnd"/>
      <w:r w:rsidRPr="00BC4E04">
        <w:rPr>
          <w:rFonts w:asciiTheme="minorHAnsi" w:hAnsiTheme="minorHAnsi" w:cstheme="minorHAnsi"/>
        </w:rPr>
        <w:t xml:space="preserve"> tamamen Türkçe geliştirilmiştir.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Misafir karşılama ekranları yetkili otorite tarafından alınmış SSL sertifikası ile istemci - misafir ekranları arasındaki hassas veri trafiğini şifrelenmesine olanak sağlar.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Kullanıcı doğrulama sonrasında ilk bağlantıda kullanıcı belirlenmiş sayfa yönlendirebilir.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Doğrulama ekranı öncesi veya doğrulama yapılmaksızın belirli saniye boyunca geçilemeyen reklam sayfasını izletilmesine olanak sağlayabilir.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Kullanıcının belirli periyodik aralıklarla reklam sayfasını izlememesine olanak sağlayabilir.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proofErr w:type="spellStart"/>
      <w:r w:rsidRPr="00BC4E04">
        <w:rPr>
          <w:rFonts w:asciiTheme="minorHAnsi" w:hAnsiTheme="minorHAnsi" w:cstheme="minorHAnsi"/>
        </w:rPr>
        <w:t>Arkaplan</w:t>
      </w:r>
      <w:proofErr w:type="spellEnd"/>
      <w:r w:rsidRPr="00BC4E04">
        <w:rPr>
          <w:rFonts w:asciiTheme="minorHAnsi" w:hAnsiTheme="minorHAnsi" w:cstheme="minorHAnsi"/>
        </w:rPr>
        <w:t xml:space="preserve"> resmi ve firma/kurum logosu özelleştirilebilir.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Her bir doğrulama yöntemine özel farklı indirme ve yükleme hız tanımlanabilir.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 xml:space="preserve">Adil kullanım kotası </w:t>
      </w:r>
      <w:proofErr w:type="spellStart"/>
      <w:r w:rsidRPr="00BC4E04">
        <w:rPr>
          <w:rFonts w:asciiTheme="minorHAnsi" w:hAnsiTheme="minorHAnsi" w:cstheme="minorHAnsi"/>
        </w:rPr>
        <w:t>belirlenebilebilir</w:t>
      </w:r>
      <w:proofErr w:type="spellEnd"/>
      <w:r w:rsidRPr="00BC4E04">
        <w:rPr>
          <w:rFonts w:asciiTheme="minorHAnsi" w:hAnsiTheme="minorHAnsi" w:cstheme="minorHAnsi"/>
        </w:rPr>
        <w:t xml:space="preserve"> ve bu kota aşımında belirli süre sistemden uzaklaştırma sağlanabilir.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Adil kullanım kota aşımında kullanıcının oturumunun sonlanması ve ek olarak belirlenen süre kadar karşılama/doğrulama sayfası gösterimi etkilenmeyecek şekilde oturum açamaması sağlanır.</w:t>
      </w:r>
    </w:p>
    <w:p w:rsidR="00BC4E04" w:rsidRPr="00BC4E04" w:rsidRDefault="00BC4E04" w:rsidP="00BC4E04">
      <w:pPr>
        <w:pStyle w:val="NormalWeb"/>
        <w:numPr>
          <w:ilvl w:val="0"/>
          <w:numId w:val="1"/>
        </w:numPr>
        <w:spacing w:after="0" w:afterAutospacing="0" w:line="180" w:lineRule="atLeast"/>
        <w:rPr>
          <w:rFonts w:asciiTheme="minorHAnsi" w:hAnsiTheme="minorHAnsi" w:cstheme="minorHAnsi"/>
        </w:rPr>
      </w:pPr>
      <w:r w:rsidRPr="00BC4E04">
        <w:rPr>
          <w:rFonts w:asciiTheme="minorHAnsi" w:hAnsiTheme="minorHAnsi" w:cstheme="minorHAnsi"/>
        </w:rPr>
        <w:t>Karşılama/doğrulama sayfası; Türkçe, İngilizce, Almanca, Fransızca, Rusça, İspanyolca dillerini desteklemeli ve bağlanan cihaz arabirimi bu dillerden birinden geliyorsa ilgili yabancı dil ile otomatik olarak kullanıcıya sunulur.</w:t>
      </w:r>
    </w:p>
    <w:p w:rsidR="00A41472" w:rsidRPr="00BC4E04" w:rsidRDefault="00A41472">
      <w:pPr>
        <w:rPr>
          <w:rFonts w:cstheme="minorHAnsi"/>
        </w:rPr>
      </w:pPr>
    </w:p>
    <w:p w:rsidR="00BC4E04" w:rsidRPr="00BC4E04" w:rsidRDefault="00BC4E04" w:rsidP="00BC4E04">
      <w:p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İnternet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dogrulama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seçenekleri;</w:t>
      </w:r>
    </w:p>
    <w:p w:rsidR="00BC4E04" w:rsidRPr="00BC4E04" w:rsidRDefault="00BC4E04" w:rsidP="00BC4E04">
      <w:p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Yetkili personel tarafından oluşturulmuş şifre temini ve yazıcı yazdırma desteği ve ek olarak termal yazıcı ile yazdırma desteği,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Daha önceden erişim sağlamış istemcilere özel otomatik tanıma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NVİ (Nüfus ve Vatandaşlık İşleri Genel Müdürlüğü) ile haberleşerek TC KİMLİK doğruluk kontrolü, 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SMS ile cep telefonuna şifre gönderim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Kulanıcının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kendi SMS tarifesi üzerinden isteğe bağlı SMS göndererek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Kullanıcının kendi cep telefonundan ücretsiz çağrı yaparak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Facebook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Twitter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Foursquare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Instagram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MS Active Directory / LDAP ile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MSSQL veri kaynağından veri okuyarak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MySQL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veri kaynağından veri okuyarak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Genel QR Kod (Kare Barkod) ile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Kişiye özel QR Kod (Kare Barkod) ile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lastRenderedPageBreak/>
        <w:t>Önceden tanımlanmış ve temin edilmiş NFC etiketleri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Yalnızca önceden tanımlı zaman diliminde çalışan etkinlik ve konferans kodu ile doğrulama seçeneği,</w:t>
      </w:r>
    </w:p>
    <w:p w:rsidR="00BC4E04" w:rsidRPr="00BC4E04" w:rsidRDefault="00BC4E04" w:rsidP="00BC4E04">
      <w:pPr>
        <w:numPr>
          <w:ilvl w:val="0"/>
          <w:numId w:val="2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Yalnızca bir düğmeye basarak kullanıcıya hiçbir bilgi sormama </w:t>
      </w:r>
      <w:proofErr w:type="gramStart"/>
      <w:r w:rsidRPr="00BC4E04">
        <w:rPr>
          <w:rFonts w:eastAsia="Times New Roman" w:cstheme="minorHAnsi"/>
          <w:sz w:val="24"/>
          <w:szCs w:val="24"/>
          <w:lang w:eastAsia="tr-TR"/>
        </w:rPr>
        <w:t>opsiyonu</w:t>
      </w:r>
      <w:proofErr w:type="gram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ile doğrulama seçenekleri mevcut olup bu seçeneklerden yalnızca istenenler kullanıcıya sunulabilir.</w:t>
      </w:r>
    </w:p>
    <w:p w:rsidR="00BC4E04" w:rsidRPr="00BC4E04" w:rsidRDefault="00BC4E04" w:rsidP="00BC4E04">
      <w:pPr>
        <w:numPr>
          <w:ilvl w:val="0"/>
          <w:numId w:val="3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Mevcut SMS desteği farklı SMS sağlayıcılarının üretmiş olduğu SOAP ve URL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API'leri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servis sağlayıcı bağımsız olarak destekler.</w:t>
      </w:r>
    </w:p>
    <w:p w:rsidR="00BC4E04" w:rsidRPr="00BC4E04" w:rsidRDefault="00BC4E04" w:rsidP="00BC4E04">
      <w:pPr>
        <w:numPr>
          <w:ilvl w:val="0"/>
          <w:numId w:val="4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İnternet hizmetinin saat süresi veya kredi süresine göre verilmesini sağlayabilir. Bu şekilde internet zamanın belirli bir diliminde kesileceği gibi kullanıcıya tanımlı olan zaman, kişi kullandıkça hesabından düşmesi sağlanabilir</w:t>
      </w:r>
    </w:p>
    <w:p w:rsidR="00BC4E04" w:rsidRPr="00BC4E04" w:rsidRDefault="00BC4E04" w:rsidP="00BC4E04">
      <w:pPr>
        <w:numPr>
          <w:ilvl w:val="0"/>
          <w:numId w:val="4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Kullanıcı şifre hatırlatma sistemi e-posta desteğini içerir.</w:t>
      </w:r>
    </w:p>
    <w:p w:rsidR="00BC4E04" w:rsidRPr="00BC4E04" w:rsidRDefault="00BC4E04" w:rsidP="00BC4E04">
      <w:pPr>
        <w:numPr>
          <w:ilvl w:val="0"/>
          <w:numId w:val="4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Kullanıcı doğrulama yöntemleri ile yalnızca bir istemcinin internet alabilmesi gibi birden fazla istemcinin internet alabilmesi gibi seçenekleri içerir.</w:t>
      </w:r>
    </w:p>
    <w:p w:rsidR="00BC4E04" w:rsidRPr="00BC4E04" w:rsidRDefault="00BC4E04" w:rsidP="00BC4E04">
      <w:pPr>
        <w:numPr>
          <w:ilvl w:val="0"/>
          <w:numId w:val="4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Görevlendirilmiş yetkili personel tarafından bir kimlik yönetim sistemi paneli ile istenildiğinde hesapların eklenmesi düzenlenmesi ile raporların alınması sağlanabilir.</w:t>
      </w:r>
    </w:p>
    <w:p w:rsidR="00BC4E04" w:rsidRPr="00BC4E04" w:rsidRDefault="00BC4E04" w:rsidP="00BC4E04">
      <w:pPr>
        <w:numPr>
          <w:ilvl w:val="0"/>
          <w:numId w:val="4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Birden fazla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birden fazla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Hotspot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cihazı ile desteklendiğinde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lokasyonlar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arası kullanıcı dolaşım desteği içerir. Örneğin bir kullanıcı bir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lokasyonda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oturum açtıysa başka bir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lokasyonda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oturumuna devam edebildiği gibi hesabının yaşam süresi boyunca farklı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lokasyonlarda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oturum açabilir.</w:t>
      </w:r>
    </w:p>
    <w:p w:rsidR="00BC4E04" w:rsidRPr="00BC4E04" w:rsidRDefault="00BC4E04" w:rsidP="00BC4E04">
      <w:p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</w:p>
    <w:p w:rsidR="00BC4E04" w:rsidRPr="00BC4E04" w:rsidRDefault="00BC4E04" w:rsidP="00BC4E04">
      <w:p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b/>
          <w:bCs/>
          <w:sz w:val="24"/>
          <w:szCs w:val="24"/>
          <w:lang w:eastAsia="tr-TR"/>
        </w:rPr>
        <w:t>5651 LOG ve Raporlama</w:t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>;</w:t>
      </w:r>
    </w:p>
    <w:p w:rsidR="00BC4E04" w:rsidRPr="00BC4E04" w:rsidRDefault="00BC4E04" w:rsidP="00BC4E04">
      <w:p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analiz sistemi içerir.</w:t>
      </w: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Gerçek zamanlı raporlama sayesinde raporlar anlık olarak izlenebilir.</w:t>
      </w: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İç IP dağıtım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LOG'larını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(DHCP) ve istemcilerin internet erişim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LOG'larını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tutabilir.</w:t>
      </w: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İnternet erişim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LOG'ları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istemcinin MAC adresi, IP adresi, kaynak portu ile hedef IP adresi, hedef portu ve protokol bilgisini içerir.</w:t>
      </w: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>LOG kayıtları imzalanarak FTP üzerinden erişimine olanak sağlar ve tercihe bağlı olarak bu LOG müşteri tarafında ayrılmış bir kaynağa otomatik olarak yedeklenmesine de olanak sağlar.</w:t>
      </w:r>
    </w:p>
    <w:p w:rsidR="00BC4E04" w:rsidRPr="00BC4E04" w:rsidRDefault="00BC4E04" w:rsidP="00BC4E04">
      <w:pPr>
        <w:numPr>
          <w:ilvl w:val="0"/>
          <w:numId w:val="5"/>
        </w:numPr>
        <w:spacing w:before="100" w:beforeAutospacing="1" w:after="0" w:line="180" w:lineRule="atLeast"/>
        <w:rPr>
          <w:rFonts w:eastAsia="Times New Roman" w:cstheme="minorHAnsi"/>
          <w:sz w:val="24"/>
          <w:szCs w:val="24"/>
          <w:lang w:eastAsia="tr-TR"/>
        </w:rPr>
      </w:pPr>
      <w:r w:rsidRPr="00BC4E04">
        <w:rPr>
          <w:rFonts w:eastAsia="Times New Roman" w:cstheme="minorHAnsi"/>
          <w:sz w:val="24"/>
          <w:szCs w:val="24"/>
          <w:lang w:eastAsia="tr-TR"/>
        </w:rPr>
        <w:t xml:space="preserve">Grafik analiz desteği mevcuttur ve grafik analiz desteği hesabınıza bağlı gerek toplam gerekse </w:t>
      </w:r>
      <w:proofErr w:type="spellStart"/>
      <w:r w:rsidRPr="00BC4E04">
        <w:rPr>
          <w:rFonts w:eastAsia="Times New Roman" w:cstheme="minorHAnsi"/>
          <w:sz w:val="24"/>
          <w:szCs w:val="24"/>
          <w:lang w:eastAsia="tr-TR"/>
        </w:rPr>
        <w:t>lokasyonlarınızdaki</w:t>
      </w:r>
      <w:proofErr w:type="spellEnd"/>
      <w:r w:rsidRPr="00BC4E04">
        <w:rPr>
          <w:rFonts w:eastAsia="Times New Roman" w:cstheme="minorHAnsi"/>
          <w:sz w:val="24"/>
          <w:szCs w:val="24"/>
          <w:lang w:eastAsia="tr-TR"/>
        </w:rPr>
        <w:t xml:space="preserve"> kullanımlar ayrı ayrı izlenebilmeli</w:t>
      </w:r>
      <w:r>
        <w:rPr>
          <w:rFonts w:eastAsia="Times New Roman" w:cstheme="minorHAnsi"/>
          <w:sz w:val="24"/>
          <w:szCs w:val="24"/>
          <w:lang w:eastAsia="tr-TR"/>
        </w:rPr>
        <w:t>le</w:t>
      </w:r>
      <w:r w:rsidRPr="00BC4E04">
        <w:rPr>
          <w:rFonts w:eastAsia="Times New Roman" w:cstheme="minorHAnsi"/>
          <w:sz w:val="24"/>
          <w:szCs w:val="24"/>
          <w:lang w:eastAsia="tr-TR"/>
        </w:rPr>
        <w:t>r.</w:t>
      </w:r>
    </w:p>
    <w:p w:rsidR="00BC4E04" w:rsidRPr="00BC4E04" w:rsidRDefault="00BC4E04" w:rsidP="00BC4E04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eastAsia="tr-TR"/>
        </w:rPr>
      </w:pPr>
    </w:p>
    <w:p w:rsidR="00BC4E04" w:rsidRPr="00BC4E04" w:rsidRDefault="00BC4E04">
      <w:pPr>
        <w:rPr>
          <w:rFonts w:cstheme="minorHAnsi"/>
        </w:rPr>
      </w:pPr>
    </w:p>
    <w:sectPr w:rsidR="00BC4E04" w:rsidRPr="00BC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5D61"/>
    <w:multiLevelType w:val="multilevel"/>
    <w:tmpl w:val="413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B67F0"/>
    <w:multiLevelType w:val="multilevel"/>
    <w:tmpl w:val="61E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C4B99"/>
    <w:multiLevelType w:val="multilevel"/>
    <w:tmpl w:val="D1DC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30A9D"/>
    <w:multiLevelType w:val="multilevel"/>
    <w:tmpl w:val="98C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31B47"/>
    <w:multiLevelType w:val="multilevel"/>
    <w:tmpl w:val="5A6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04"/>
    <w:rsid w:val="00A41472"/>
    <w:rsid w:val="00B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17C3-5055-4D7C-B34A-52AE224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</dc:creator>
  <cp:keywords/>
  <dc:description/>
  <cp:lastModifiedBy>coskun</cp:lastModifiedBy>
  <cp:revision>1</cp:revision>
  <dcterms:created xsi:type="dcterms:W3CDTF">2017-05-23T07:19:00Z</dcterms:created>
  <dcterms:modified xsi:type="dcterms:W3CDTF">2017-05-23T07:23:00Z</dcterms:modified>
</cp:coreProperties>
</file>